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CE" w:rsidRDefault="00316ACE" w:rsidP="00316ACE">
      <w:pPr>
        <w:pStyle w:val="Style1"/>
        <w:widowControl/>
        <w:spacing w:before="53"/>
        <w:ind w:left="142"/>
        <w:rPr>
          <w:rStyle w:val="FontStyle12"/>
          <w:sz w:val="24"/>
          <w:szCs w:val="24"/>
        </w:rPr>
      </w:pPr>
    </w:p>
    <w:p w:rsidR="00226114" w:rsidRPr="00D63E5D" w:rsidRDefault="0058043F" w:rsidP="00316ACE">
      <w:pPr>
        <w:pStyle w:val="Style1"/>
        <w:widowControl/>
        <w:spacing w:before="53"/>
        <w:ind w:left="142"/>
        <w:rPr>
          <w:rStyle w:val="FontStyle12"/>
          <w:sz w:val="24"/>
          <w:szCs w:val="24"/>
        </w:rPr>
      </w:pPr>
      <w:r w:rsidRPr="00D63E5D">
        <w:rPr>
          <w:rStyle w:val="FontStyle12"/>
          <w:sz w:val="24"/>
          <w:szCs w:val="24"/>
        </w:rPr>
        <w:t>1. ОБЩИЕ ПОЛОЖЕНИЯ</w:t>
      </w:r>
    </w:p>
    <w:p w:rsidR="00226114" w:rsidRPr="00D63E5D" w:rsidRDefault="00D63E5D" w:rsidP="00087264">
      <w:pPr>
        <w:pStyle w:val="Style2"/>
        <w:widowControl/>
        <w:numPr>
          <w:ilvl w:val="0"/>
          <w:numId w:val="1"/>
        </w:numPr>
        <w:tabs>
          <w:tab w:val="left" w:pos="730"/>
        </w:tabs>
        <w:spacing w:before="547" w:line="269" w:lineRule="exact"/>
        <w:ind w:right="543"/>
        <w:jc w:val="both"/>
        <w:rPr>
          <w:rStyle w:val="FontStyle11"/>
          <w:sz w:val="24"/>
          <w:szCs w:val="24"/>
        </w:rPr>
      </w:pPr>
      <w:r w:rsidRPr="00D63E5D">
        <w:rPr>
          <w:rStyle w:val="FontStyle11"/>
          <w:sz w:val="24"/>
          <w:szCs w:val="24"/>
        </w:rPr>
        <w:t xml:space="preserve"> </w:t>
      </w:r>
      <w:r w:rsidR="0058043F" w:rsidRPr="00D63E5D">
        <w:rPr>
          <w:rStyle w:val="FontStyle11"/>
          <w:sz w:val="24"/>
          <w:szCs w:val="24"/>
        </w:rPr>
        <w:t xml:space="preserve">Настоящие рекомендации по составлению примерных правил пользования библиотекой разработаны в соответствии с примерным Положением о библиотеке </w:t>
      </w:r>
      <w:r w:rsidR="00087264">
        <w:rPr>
          <w:rStyle w:val="FontStyle11"/>
          <w:sz w:val="24"/>
          <w:szCs w:val="24"/>
        </w:rPr>
        <w:t xml:space="preserve">общеобразовательного учреждения, </w:t>
      </w:r>
      <w:r w:rsidR="0058043F" w:rsidRPr="00D63E5D">
        <w:rPr>
          <w:rStyle w:val="FontStyle11"/>
          <w:sz w:val="24"/>
          <w:szCs w:val="24"/>
        </w:rPr>
        <w:t xml:space="preserve"> и рекомендациями по составлению примерных правил пользования библиотекой общеобразовательных учреждений</w:t>
      </w:r>
      <w:r w:rsidR="00087264">
        <w:rPr>
          <w:rStyle w:val="FontStyle11"/>
          <w:sz w:val="24"/>
          <w:szCs w:val="24"/>
        </w:rPr>
        <w:t xml:space="preserve"> </w:t>
      </w:r>
      <w:r w:rsidR="0058043F" w:rsidRPr="00D63E5D">
        <w:rPr>
          <w:rStyle w:val="FontStyle11"/>
          <w:sz w:val="24"/>
          <w:szCs w:val="24"/>
        </w:rPr>
        <w:t xml:space="preserve"> с учетом возрастных особенностей читателя.</w:t>
      </w:r>
    </w:p>
    <w:p w:rsidR="00226114" w:rsidRPr="00D63E5D" w:rsidRDefault="00D63E5D" w:rsidP="00087264">
      <w:pPr>
        <w:pStyle w:val="Style2"/>
        <w:widowControl/>
        <w:numPr>
          <w:ilvl w:val="0"/>
          <w:numId w:val="1"/>
        </w:numPr>
        <w:tabs>
          <w:tab w:val="left" w:pos="730"/>
        </w:tabs>
        <w:spacing w:line="269" w:lineRule="exact"/>
        <w:ind w:right="543"/>
        <w:jc w:val="both"/>
        <w:rPr>
          <w:rStyle w:val="FontStyle11"/>
          <w:sz w:val="24"/>
          <w:szCs w:val="24"/>
        </w:rPr>
      </w:pPr>
      <w:r w:rsidRPr="00D63E5D">
        <w:rPr>
          <w:rStyle w:val="FontStyle11"/>
          <w:sz w:val="24"/>
          <w:szCs w:val="24"/>
        </w:rPr>
        <w:t xml:space="preserve"> </w:t>
      </w:r>
      <w:r w:rsidR="0058043F" w:rsidRPr="00D63E5D">
        <w:rPr>
          <w:rStyle w:val="FontStyle11"/>
          <w:sz w:val="24"/>
          <w:szCs w:val="24"/>
        </w:rPr>
        <w:t>Правила пользования библиотекой - это документ, фиксирующий взаимоотношения читателя с библиотекой и определяющий общий порядок организации обслуживания читателей, порядок доступа к фондам библиотеки, права и обязанности читателей в библиотеке.</w:t>
      </w:r>
    </w:p>
    <w:p w:rsidR="00226114" w:rsidRPr="00D63E5D" w:rsidRDefault="00D63E5D" w:rsidP="00087264">
      <w:pPr>
        <w:pStyle w:val="Style3"/>
        <w:widowControl/>
        <w:numPr>
          <w:ilvl w:val="0"/>
          <w:numId w:val="1"/>
        </w:numPr>
        <w:tabs>
          <w:tab w:val="left" w:pos="730"/>
        </w:tabs>
        <w:spacing w:line="269" w:lineRule="exact"/>
        <w:ind w:right="543"/>
        <w:rPr>
          <w:rStyle w:val="FontStyle11"/>
          <w:sz w:val="24"/>
          <w:szCs w:val="24"/>
        </w:rPr>
      </w:pPr>
      <w:r w:rsidRPr="00D63E5D">
        <w:rPr>
          <w:rStyle w:val="FontStyle11"/>
          <w:sz w:val="24"/>
          <w:szCs w:val="24"/>
        </w:rPr>
        <w:t xml:space="preserve"> </w:t>
      </w:r>
      <w:r w:rsidR="0058043F" w:rsidRPr="00D63E5D">
        <w:rPr>
          <w:rStyle w:val="FontStyle11"/>
          <w:sz w:val="24"/>
          <w:szCs w:val="24"/>
        </w:rPr>
        <w:t xml:space="preserve">Право свободного и бесплатного пользования библиотекой имеют </w:t>
      </w:r>
      <w:r w:rsidRPr="00D63E5D">
        <w:rPr>
          <w:rStyle w:val="FontStyle11"/>
          <w:sz w:val="24"/>
          <w:szCs w:val="24"/>
        </w:rPr>
        <w:t>об</w:t>
      </w:r>
      <w:r w:rsidR="0058043F" w:rsidRPr="00D63E5D">
        <w:rPr>
          <w:rStyle w:val="FontStyle11"/>
          <w:sz w:val="24"/>
          <w:szCs w:val="24"/>
        </w:rPr>
        <w:t>уча</w:t>
      </w:r>
      <w:r w:rsidRPr="00D63E5D">
        <w:rPr>
          <w:rStyle w:val="FontStyle11"/>
          <w:sz w:val="24"/>
          <w:szCs w:val="24"/>
        </w:rPr>
        <w:t>ю</w:t>
      </w:r>
      <w:r w:rsidR="0058043F" w:rsidRPr="00D63E5D">
        <w:rPr>
          <w:rStyle w:val="FontStyle11"/>
          <w:sz w:val="24"/>
          <w:szCs w:val="24"/>
        </w:rPr>
        <w:t xml:space="preserve">щиеся, сотрудники, технический персонал, воспитатели, родители </w:t>
      </w:r>
      <w:r w:rsidR="00087264">
        <w:rPr>
          <w:rStyle w:val="FontStyle11"/>
          <w:sz w:val="24"/>
          <w:szCs w:val="24"/>
        </w:rPr>
        <w:t xml:space="preserve"> </w:t>
      </w:r>
      <w:r w:rsidRPr="00D63E5D">
        <w:rPr>
          <w:rStyle w:val="FontStyle11"/>
          <w:sz w:val="24"/>
          <w:szCs w:val="24"/>
        </w:rPr>
        <w:t>об</w:t>
      </w:r>
      <w:r w:rsidR="0058043F" w:rsidRPr="00D63E5D">
        <w:rPr>
          <w:rStyle w:val="FontStyle11"/>
          <w:sz w:val="24"/>
          <w:szCs w:val="24"/>
        </w:rPr>
        <w:t>уча</w:t>
      </w:r>
      <w:r w:rsidRPr="00D63E5D">
        <w:rPr>
          <w:rStyle w:val="FontStyle11"/>
          <w:sz w:val="24"/>
          <w:szCs w:val="24"/>
        </w:rPr>
        <w:t>ю</w:t>
      </w:r>
      <w:r w:rsidR="0058043F" w:rsidRPr="00D63E5D">
        <w:rPr>
          <w:rStyle w:val="FontStyle11"/>
          <w:sz w:val="24"/>
          <w:szCs w:val="24"/>
        </w:rPr>
        <w:t>щихся школы.</w:t>
      </w:r>
    </w:p>
    <w:p w:rsidR="00226114" w:rsidRPr="00D63E5D" w:rsidRDefault="00D63E5D" w:rsidP="00087264">
      <w:pPr>
        <w:pStyle w:val="Style2"/>
        <w:widowControl/>
        <w:numPr>
          <w:ilvl w:val="0"/>
          <w:numId w:val="1"/>
        </w:numPr>
        <w:tabs>
          <w:tab w:val="left" w:pos="730"/>
        </w:tabs>
        <w:spacing w:before="5" w:line="269" w:lineRule="exact"/>
        <w:ind w:left="408" w:right="543" w:firstLine="0"/>
        <w:jc w:val="both"/>
        <w:rPr>
          <w:rStyle w:val="FontStyle11"/>
          <w:sz w:val="24"/>
          <w:szCs w:val="24"/>
        </w:rPr>
      </w:pPr>
      <w:r w:rsidRPr="00D63E5D">
        <w:rPr>
          <w:rStyle w:val="FontStyle11"/>
          <w:sz w:val="24"/>
          <w:szCs w:val="24"/>
        </w:rPr>
        <w:t xml:space="preserve"> </w:t>
      </w:r>
      <w:r w:rsidR="0058043F" w:rsidRPr="00D63E5D">
        <w:rPr>
          <w:rStyle w:val="FontStyle11"/>
          <w:sz w:val="24"/>
          <w:szCs w:val="24"/>
        </w:rPr>
        <w:t>К услугам читателей предоставляются:</w:t>
      </w:r>
    </w:p>
    <w:p w:rsidR="00226114" w:rsidRPr="00D63E5D" w:rsidRDefault="00226114" w:rsidP="00087264">
      <w:pPr>
        <w:widowControl/>
        <w:ind w:right="543"/>
        <w:jc w:val="both"/>
      </w:pPr>
    </w:p>
    <w:p w:rsidR="00226114" w:rsidRPr="00D63E5D" w:rsidRDefault="0058043F" w:rsidP="00294B98">
      <w:pPr>
        <w:pStyle w:val="Style6"/>
        <w:widowControl/>
        <w:numPr>
          <w:ilvl w:val="0"/>
          <w:numId w:val="16"/>
        </w:numPr>
        <w:tabs>
          <w:tab w:val="left" w:pos="331"/>
        </w:tabs>
        <w:spacing w:before="14"/>
        <w:ind w:right="543"/>
        <w:jc w:val="both"/>
        <w:rPr>
          <w:rStyle w:val="FontStyle11"/>
          <w:sz w:val="24"/>
          <w:szCs w:val="24"/>
        </w:rPr>
      </w:pPr>
      <w:r w:rsidRPr="00D63E5D">
        <w:rPr>
          <w:rStyle w:val="FontStyle11"/>
          <w:sz w:val="24"/>
          <w:szCs w:val="24"/>
        </w:rPr>
        <w:t xml:space="preserve">фонд учебной, художественной, справочной, научно-популярной литературы для </w:t>
      </w:r>
      <w:r w:rsidR="00D63E5D" w:rsidRPr="00D63E5D">
        <w:rPr>
          <w:rStyle w:val="FontStyle11"/>
          <w:sz w:val="24"/>
          <w:szCs w:val="24"/>
        </w:rPr>
        <w:t>об</w:t>
      </w:r>
      <w:r w:rsidRPr="00D63E5D">
        <w:rPr>
          <w:rStyle w:val="FontStyle11"/>
          <w:sz w:val="24"/>
          <w:szCs w:val="24"/>
        </w:rPr>
        <w:t>уча</w:t>
      </w:r>
      <w:r w:rsidR="00D63E5D" w:rsidRPr="00D63E5D">
        <w:rPr>
          <w:rStyle w:val="FontStyle11"/>
          <w:sz w:val="24"/>
          <w:szCs w:val="24"/>
        </w:rPr>
        <w:t>ю</w:t>
      </w:r>
      <w:r w:rsidRPr="00D63E5D">
        <w:rPr>
          <w:rStyle w:val="FontStyle11"/>
          <w:sz w:val="24"/>
          <w:szCs w:val="24"/>
        </w:rPr>
        <w:t>щихся;</w:t>
      </w:r>
    </w:p>
    <w:p w:rsidR="00226114" w:rsidRPr="00D63E5D" w:rsidRDefault="0058043F" w:rsidP="00294B98">
      <w:pPr>
        <w:pStyle w:val="Style6"/>
        <w:widowControl/>
        <w:numPr>
          <w:ilvl w:val="0"/>
          <w:numId w:val="16"/>
        </w:numPr>
        <w:tabs>
          <w:tab w:val="left" w:pos="331"/>
        </w:tabs>
        <w:ind w:right="543"/>
        <w:jc w:val="both"/>
        <w:rPr>
          <w:rStyle w:val="FontStyle11"/>
          <w:sz w:val="24"/>
          <w:szCs w:val="24"/>
        </w:rPr>
      </w:pPr>
      <w:r w:rsidRPr="00D63E5D">
        <w:rPr>
          <w:rStyle w:val="FontStyle11"/>
          <w:sz w:val="24"/>
          <w:szCs w:val="24"/>
        </w:rPr>
        <w:t>фонд методической, научно-педагогической, справочной литературы для преподавателей;</w:t>
      </w:r>
    </w:p>
    <w:p w:rsidR="00226114" w:rsidRPr="00D63E5D" w:rsidRDefault="0058043F" w:rsidP="00294B98">
      <w:pPr>
        <w:pStyle w:val="Style6"/>
        <w:widowControl/>
        <w:numPr>
          <w:ilvl w:val="0"/>
          <w:numId w:val="16"/>
        </w:numPr>
        <w:tabs>
          <w:tab w:val="left" w:pos="331"/>
        </w:tabs>
        <w:ind w:right="543"/>
        <w:jc w:val="both"/>
        <w:rPr>
          <w:rStyle w:val="FontStyle11"/>
          <w:sz w:val="24"/>
          <w:szCs w:val="24"/>
        </w:rPr>
      </w:pPr>
      <w:r w:rsidRPr="00D63E5D">
        <w:rPr>
          <w:rStyle w:val="FontStyle11"/>
          <w:sz w:val="24"/>
          <w:szCs w:val="24"/>
        </w:rPr>
        <w:t>газеты, журналы;</w:t>
      </w:r>
    </w:p>
    <w:p w:rsidR="00226114" w:rsidRPr="00D63E5D" w:rsidRDefault="0058043F" w:rsidP="00294B98">
      <w:pPr>
        <w:pStyle w:val="Style6"/>
        <w:widowControl/>
        <w:numPr>
          <w:ilvl w:val="0"/>
          <w:numId w:val="16"/>
        </w:numPr>
        <w:tabs>
          <w:tab w:val="left" w:pos="331"/>
        </w:tabs>
        <w:ind w:right="543"/>
        <w:jc w:val="both"/>
        <w:rPr>
          <w:rStyle w:val="FontStyle11"/>
          <w:sz w:val="24"/>
          <w:szCs w:val="24"/>
        </w:rPr>
      </w:pPr>
      <w:r w:rsidRPr="00D63E5D">
        <w:rPr>
          <w:rStyle w:val="FontStyle11"/>
          <w:sz w:val="24"/>
          <w:szCs w:val="24"/>
        </w:rPr>
        <w:t>справочно</w:t>
      </w:r>
      <w:r w:rsidR="00D63E5D" w:rsidRPr="00D63E5D">
        <w:rPr>
          <w:rStyle w:val="FontStyle11"/>
          <w:sz w:val="24"/>
          <w:szCs w:val="24"/>
        </w:rPr>
        <w:t>-библиографический   аппарат:</w:t>
      </w:r>
      <w:r w:rsidR="00D63E5D">
        <w:rPr>
          <w:rStyle w:val="FontStyle11"/>
          <w:sz w:val="24"/>
          <w:szCs w:val="24"/>
        </w:rPr>
        <w:t xml:space="preserve"> </w:t>
      </w:r>
      <w:r w:rsidRPr="00D63E5D">
        <w:rPr>
          <w:rStyle w:val="FontStyle11"/>
          <w:sz w:val="24"/>
          <w:szCs w:val="24"/>
        </w:rPr>
        <w:t>каталоги, картотеки, справочно-библиографический фонд;</w:t>
      </w:r>
    </w:p>
    <w:p w:rsidR="00226114" w:rsidRPr="00D63E5D" w:rsidRDefault="0058043F" w:rsidP="00294B98">
      <w:pPr>
        <w:pStyle w:val="Style6"/>
        <w:widowControl/>
        <w:numPr>
          <w:ilvl w:val="0"/>
          <w:numId w:val="16"/>
        </w:numPr>
        <w:tabs>
          <w:tab w:val="left" w:pos="331"/>
        </w:tabs>
        <w:spacing w:before="5"/>
        <w:ind w:right="543"/>
        <w:jc w:val="both"/>
        <w:rPr>
          <w:rStyle w:val="FontStyle11"/>
          <w:sz w:val="24"/>
          <w:szCs w:val="24"/>
        </w:rPr>
      </w:pPr>
      <w:r w:rsidRPr="00D63E5D">
        <w:rPr>
          <w:rStyle w:val="FontStyle11"/>
          <w:sz w:val="24"/>
          <w:szCs w:val="24"/>
        </w:rPr>
        <w:t>индивидуальные, групповые и массовые формы работы с читателями.</w:t>
      </w:r>
    </w:p>
    <w:p w:rsidR="00226114" w:rsidRPr="00D63E5D" w:rsidRDefault="00D63E5D" w:rsidP="00087264">
      <w:pPr>
        <w:pStyle w:val="Style3"/>
        <w:widowControl/>
        <w:numPr>
          <w:ilvl w:val="0"/>
          <w:numId w:val="3"/>
        </w:numPr>
        <w:tabs>
          <w:tab w:val="left" w:pos="730"/>
        </w:tabs>
        <w:ind w:right="543"/>
        <w:rPr>
          <w:rStyle w:val="FontStyle11"/>
          <w:sz w:val="24"/>
          <w:szCs w:val="24"/>
        </w:rPr>
      </w:pPr>
      <w:r w:rsidRPr="00D63E5D">
        <w:rPr>
          <w:rStyle w:val="FontStyle11"/>
          <w:sz w:val="24"/>
          <w:szCs w:val="24"/>
        </w:rPr>
        <w:t xml:space="preserve"> </w:t>
      </w:r>
      <w:r w:rsidR="0058043F" w:rsidRPr="00D63E5D">
        <w:rPr>
          <w:rStyle w:val="FontStyle11"/>
          <w:sz w:val="24"/>
          <w:szCs w:val="24"/>
        </w:rPr>
        <w:t>Библиотека обслуживает читателей на абонементе (выдача книг и других печатных изданий отдельным читателям на дом).</w:t>
      </w:r>
    </w:p>
    <w:p w:rsidR="00226114" w:rsidRPr="00D63E5D" w:rsidRDefault="0058043F" w:rsidP="00087264">
      <w:pPr>
        <w:pStyle w:val="Style3"/>
        <w:widowControl/>
        <w:tabs>
          <w:tab w:val="left" w:pos="840"/>
        </w:tabs>
        <w:ind w:right="543" w:firstLine="394"/>
        <w:rPr>
          <w:rStyle w:val="FontStyle11"/>
          <w:sz w:val="24"/>
          <w:szCs w:val="24"/>
        </w:rPr>
      </w:pPr>
      <w:r w:rsidRPr="00D63E5D">
        <w:rPr>
          <w:rStyle w:val="FontStyle11"/>
          <w:sz w:val="24"/>
          <w:szCs w:val="24"/>
        </w:rPr>
        <w:t>1.6.</w:t>
      </w:r>
      <w:r w:rsidRPr="00D63E5D">
        <w:rPr>
          <w:rStyle w:val="FontStyle11"/>
          <w:sz w:val="24"/>
          <w:szCs w:val="24"/>
        </w:rPr>
        <w:tab/>
        <w:t>Режим работы библиотеки соответствует времени работы школы. Один раз в месяц</w:t>
      </w:r>
      <w:r w:rsidRPr="00D63E5D">
        <w:rPr>
          <w:rStyle w:val="FontStyle11"/>
          <w:sz w:val="24"/>
          <w:szCs w:val="24"/>
        </w:rPr>
        <w:br/>
        <w:t>-</w:t>
      </w:r>
      <w:r w:rsidR="00D63E5D">
        <w:rPr>
          <w:rStyle w:val="FontStyle11"/>
          <w:sz w:val="24"/>
          <w:szCs w:val="24"/>
        </w:rPr>
        <w:t xml:space="preserve"> </w:t>
      </w:r>
      <w:r w:rsidRPr="00D63E5D">
        <w:rPr>
          <w:rStyle w:val="FontStyle11"/>
          <w:sz w:val="24"/>
          <w:szCs w:val="24"/>
        </w:rPr>
        <w:t>санитарный день.</w:t>
      </w:r>
    </w:p>
    <w:p w:rsidR="00226114" w:rsidRPr="00D63E5D" w:rsidRDefault="00226114" w:rsidP="00087264">
      <w:pPr>
        <w:pStyle w:val="Style4"/>
        <w:widowControl/>
        <w:spacing w:line="240" w:lineRule="exact"/>
        <w:ind w:left="2789" w:right="543"/>
        <w:jc w:val="both"/>
      </w:pPr>
    </w:p>
    <w:p w:rsidR="00226114" w:rsidRPr="00D63E5D" w:rsidRDefault="0058043F" w:rsidP="00087264">
      <w:pPr>
        <w:pStyle w:val="Style4"/>
        <w:widowControl/>
        <w:spacing w:before="48"/>
        <w:ind w:right="543"/>
        <w:jc w:val="both"/>
        <w:rPr>
          <w:b/>
          <w:bCs/>
        </w:rPr>
      </w:pPr>
      <w:r w:rsidRPr="00D63E5D">
        <w:rPr>
          <w:rStyle w:val="FontStyle12"/>
          <w:sz w:val="24"/>
          <w:szCs w:val="24"/>
        </w:rPr>
        <w:t>2. ПРАВА И ОБЯЗАННОСТИ ЧИТАТЕЛЕЙ</w:t>
      </w:r>
    </w:p>
    <w:p w:rsidR="00226114" w:rsidRPr="00D63E5D" w:rsidRDefault="0058043F" w:rsidP="00087264">
      <w:pPr>
        <w:pStyle w:val="Style2"/>
        <w:widowControl/>
        <w:tabs>
          <w:tab w:val="left" w:pos="730"/>
        </w:tabs>
        <w:spacing w:before="82" w:line="274" w:lineRule="exact"/>
        <w:ind w:left="355" w:right="543" w:firstLine="0"/>
        <w:jc w:val="both"/>
        <w:rPr>
          <w:rStyle w:val="FontStyle11"/>
          <w:sz w:val="24"/>
          <w:szCs w:val="24"/>
        </w:rPr>
      </w:pPr>
      <w:r w:rsidRPr="00D63E5D">
        <w:rPr>
          <w:rStyle w:val="FontStyle11"/>
          <w:sz w:val="24"/>
          <w:szCs w:val="24"/>
        </w:rPr>
        <w:t>2.1.</w:t>
      </w:r>
      <w:r w:rsidRPr="00D63E5D">
        <w:rPr>
          <w:rStyle w:val="FontStyle11"/>
          <w:sz w:val="24"/>
          <w:szCs w:val="24"/>
        </w:rPr>
        <w:tab/>
        <w:t>Читатель имеет право:</w:t>
      </w:r>
    </w:p>
    <w:p w:rsidR="00226114" w:rsidRPr="00D63E5D" w:rsidRDefault="0058043F" w:rsidP="00087264">
      <w:pPr>
        <w:pStyle w:val="Style2"/>
        <w:widowControl/>
        <w:numPr>
          <w:ilvl w:val="0"/>
          <w:numId w:val="4"/>
        </w:numPr>
        <w:tabs>
          <w:tab w:val="left" w:pos="902"/>
        </w:tabs>
        <w:spacing w:line="274" w:lineRule="exact"/>
        <w:ind w:left="360" w:right="543" w:firstLine="0"/>
        <w:jc w:val="both"/>
        <w:rPr>
          <w:rStyle w:val="FontStyle11"/>
          <w:sz w:val="24"/>
          <w:szCs w:val="24"/>
        </w:rPr>
      </w:pPr>
      <w:r w:rsidRPr="00D63E5D">
        <w:rPr>
          <w:rStyle w:val="FontStyle11"/>
          <w:sz w:val="24"/>
          <w:szCs w:val="24"/>
        </w:rPr>
        <w:t>Пользоваться следующими бесплатными библиотечно-информационными услугами:</w:t>
      </w:r>
    </w:p>
    <w:p w:rsidR="00226114" w:rsidRPr="00D63E5D" w:rsidRDefault="00226114" w:rsidP="00087264">
      <w:pPr>
        <w:widowControl/>
        <w:ind w:right="543"/>
        <w:jc w:val="both"/>
      </w:pP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иметь свободный доступ к фондам информации;</w:t>
      </w: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получать во временное пользование из фонда библиотеки печатные издания;</w:t>
      </w: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получать консультационную и практическую помощь в поиске и выборе произведений печатной и другой информации;</w:t>
      </w: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продлевать срок пользования литературой, если это необходимо при подготовке к экзаменам, при повторении;</w:t>
      </w:r>
    </w:p>
    <w:p w:rsidR="00D63E5D"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использовать справочно-библиографический аппарат, каталоги и карточки;</w:t>
      </w: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пользоваться справочно-библиографическим и информационным обслуживанием;</w:t>
      </w:r>
    </w:p>
    <w:p w:rsidR="00226114" w:rsidRPr="00D63E5D" w:rsidRDefault="0058043F" w:rsidP="00087264">
      <w:pPr>
        <w:pStyle w:val="Style6"/>
        <w:widowControl/>
        <w:numPr>
          <w:ilvl w:val="0"/>
          <w:numId w:val="14"/>
        </w:numPr>
        <w:tabs>
          <w:tab w:val="left" w:pos="326"/>
        </w:tabs>
        <w:ind w:right="543"/>
        <w:jc w:val="both"/>
        <w:rPr>
          <w:rStyle w:val="FontStyle11"/>
          <w:sz w:val="24"/>
          <w:szCs w:val="24"/>
        </w:rPr>
      </w:pPr>
      <w:r w:rsidRPr="00D63E5D">
        <w:rPr>
          <w:rStyle w:val="FontStyle11"/>
          <w:sz w:val="24"/>
          <w:szCs w:val="24"/>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226114" w:rsidRPr="00D63E5D" w:rsidRDefault="00D63E5D" w:rsidP="00087264">
      <w:pPr>
        <w:pStyle w:val="Style2"/>
        <w:widowControl/>
        <w:numPr>
          <w:ilvl w:val="0"/>
          <w:numId w:val="6"/>
        </w:numPr>
        <w:tabs>
          <w:tab w:val="left" w:pos="902"/>
        </w:tabs>
        <w:spacing w:line="274" w:lineRule="exact"/>
        <w:ind w:left="360" w:right="543" w:firstLine="0"/>
        <w:jc w:val="both"/>
        <w:rPr>
          <w:rStyle w:val="FontStyle11"/>
          <w:sz w:val="24"/>
          <w:szCs w:val="24"/>
        </w:rPr>
      </w:pPr>
      <w:r w:rsidRPr="00D63E5D">
        <w:rPr>
          <w:rStyle w:val="FontStyle11"/>
          <w:sz w:val="24"/>
          <w:szCs w:val="24"/>
        </w:rPr>
        <w:t xml:space="preserve"> </w:t>
      </w:r>
      <w:r w:rsidR="0058043F" w:rsidRPr="00D63E5D">
        <w:rPr>
          <w:rStyle w:val="FontStyle11"/>
          <w:sz w:val="24"/>
          <w:szCs w:val="24"/>
        </w:rPr>
        <w:t>Оказывать практическую помощь библиотеке.</w:t>
      </w:r>
    </w:p>
    <w:p w:rsidR="00226114" w:rsidRPr="00D63E5D" w:rsidRDefault="00D63E5D" w:rsidP="00087264">
      <w:pPr>
        <w:pStyle w:val="Style3"/>
        <w:widowControl/>
        <w:numPr>
          <w:ilvl w:val="0"/>
          <w:numId w:val="7"/>
        </w:numPr>
        <w:tabs>
          <w:tab w:val="left" w:pos="898"/>
        </w:tabs>
        <w:ind w:right="543" w:firstLine="355"/>
        <w:rPr>
          <w:rStyle w:val="FontStyle11"/>
          <w:sz w:val="24"/>
          <w:szCs w:val="24"/>
        </w:rPr>
      </w:pPr>
      <w:r w:rsidRPr="00D63E5D">
        <w:rPr>
          <w:rStyle w:val="FontStyle11"/>
          <w:sz w:val="24"/>
          <w:szCs w:val="24"/>
        </w:rPr>
        <w:t xml:space="preserve"> </w:t>
      </w:r>
      <w:r w:rsidR="0058043F" w:rsidRPr="00D63E5D">
        <w:rPr>
          <w:rStyle w:val="FontStyle11"/>
          <w:sz w:val="24"/>
          <w:szCs w:val="24"/>
        </w:rPr>
        <w:t>Требовать соблюдение конфиденциальности данных о нем и перечне читаемых им материалов.</w:t>
      </w:r>
    </w:p>
    <w:p w:rsidR="00226114" w:rsidRPr="00D63E5D" w:rsidRDefault="00D63E5D" w:rsidP="00087264">
      <w:pPr>
        <w:pStyle w:val="Style3"/>
        <w:widowControl/>
        <w:numPr>
          <w:ilvl w:val="0"/>
          <w:numId w:val="7"/>
        </w:numPr>
        <w:tabs>
          <w:tab w:val="left" w:pos="898"/>
        </w:tabs>
        <w:ind w:right="543" w:firstLine="355"/>
        <w:rPr>
          <w:rStyle w:val="FontStyle11"/>
          <w:sz w:val="24"/>
          <w:szCs w:val="24"/>
        </w:rPr>
      </w:pPr>
      <w:r w:rsidRPr="00D63E5D">
        <w:rPr>
          <w:rStyle w:val="FontStyle11"/>
          <w:sz w:val="24"/>
          <w:szCs w:val="24"/>
        </w:rPr>
        <w:t xml:space="preserve"> </w:t>
      </w:r>
      <w:r w:rsidR="0058043F" w:rsidRPr="00D63E5D">
        <w:rPr>
          <w:rStyle w:val="FontStyle11"/>
          <w:sz w:val="24"/>
          <w:szCs w:val="24"/>
        </w:rPr>
        <w:t>Обжаловать действие библиотечного работника, ущемляющего его права у директора школы или в районном управлении образования.</w:t>
      </w:r>
    </w:p>
    <w:p w:rsidR="00226114" w:rsidRPr="00D63E5D" w:rsidRDefault="0058043F" w:rsidP="00087264">
      <w:pPr>
        <w:pStyle w:val="Style2"/>
        <w:widowControl/>
        <w:tabs>
          <w:tab w:val="left" w:pos="730"/>
        </w:tabs>
        <w:spacing w:line="274" w:lineRule="exact"/>
        <w:ind w:left="355" w:right="543" w:firstLine="0"/>
        <w:jc w:val="both"/>
        <w:rPr>
          <w:rStyle w:val="FontStyle11"/>
          <w:sz w:val="24"/>
          <w:szCs w:val="24"/>
        </w:rPr>
      </w:pPr>
      <w:r w:rsidRPr="00D63E5D">
        <w:rPr>
          <w:rStyle w:val="FontStyle11"/>
          <w:sz w:val="24"/>
          <w:szCs w:val="24"/>
        </w:rPr>
        <w:lastRenderedPageBreak/>
        <w:t>2.2.</w:t>
      </w:r>
      <w:r w:rsidRPr="00D63E5D">
        <w:rPr>
          <w:rStyle w:val="FontStyle11"/>
          <w:sz w:val="24"/>
          <w:szCs w:val="24"/>
        </w:rPr>
        <w:tab/>
        <w:t>Читатели (поручители несовершеннолетних читателей) обязаны:</w:t>
      </w:r>
    </w:p>
    <w:p w:rsidR="00226114" w:rsidRPr="00D63E5D" w:rsidRDefault="0058043F" w:rsidP="00087264">
      <w:pPr>
        <w:pStyle w:val="Style6"/>
        <w:widowControl/>
        <w:numPr>
          <w:ilvl w:val="0"/>
          <w:numId w:val="15"/>
        </w:numPr>
        <w:tabs>
          <w:tab w:val="left" w:pos="326"/>
        </w:tabs>
        <w:ind w:right="543"/>
        <w:jc w:val="both"/>
        <w:rPr>
          <w:rStyle w:val="FontStyle11"/>
          <w:sz w:val="24"/>
          <w:szCs w:val="24"/>
        </w:rPr>
      </w:pPr>
      <w:r w:rsidRPr="00D63E5D">
        <w:rPr>
          <w:rStyle w:val="FontStyle11"/>
          <w:sz w:val="24"/>
          <w:szCs w:val="24"/>
        </w:rPr>
        <w:t>соблюдать правила пользования библиотекой;</w:t>
      </w:r>
    </w:p>
    <w:p w:rsidR="00D63E5D" w:rsidRPr="00D63E5D" w:rsidRDefault="0058043F" w:rsidP="00087264">
      <w:pPr>
        <w:pStyle w:val="Style2"/>
        <w:widowControl/>
        <w:numPr>
          <w:ilvl w:val="0"/>
          <w:numId w:val="15"/>
        </w:numPr>
        <w:tabs>
          <w:tab w:val="left" w:pos="341"/>
        </w:tabs>
        <w:spacing w:before="53" w:line="274" w:lineRule="exact"/>
        <w:ind w:right="543"/>
        <w:jc w:val="both"/>
        <w:rPr>
          <w:rStyle w:val="FontStyle11"/>
          <w:sz w:val="24"/>
          <w:szCs w:val="24"/>
        </w:rPr>
      </w:pPr>
      <w:r w:rsidRPr="00D63E5D">
        <w:rPr>
          <w:rStyle w:val="FontStyle11"/>
          <w:sz w:val="24"/>
          <w:szCs w:val="24"/>
        </w:rPr>
        <w:t>бережно относиться к произведениям печати и другим носителям информации, полученным из фонда библиотеки (не делать в них пометок, подчеркивания, не вырывать, не загибать страниц);</w:t>
      </w:r>
      <w:r w:rsidR="00D63E5D" w:rsidRPr="00D63E5D">
        <w:rPr>
          <w:rStyle w:val="FontStyle11"/>
          <w:sz w:val="24"/>
          <w:szCs w:val="24"/>
        </w:rPr>
        <w:t xml:space="preserve"> возвращать в библиотеку книги и другие документы в строго установленные сроки;</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не выносить книги и другие документы из помещения библиотеки, если они не записаны в читательском формуляре;</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пользоваться ценным и единственным экземпляром книг только в библиотеке;</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при получении печатных изданий и других материалов из библиотеки фонда читатель должен просмотреть их в библиотеке и в случае обнаружения дефектов сообщить об этом библиотечному работнику, который сделает на них соответствующую пометку;</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расписываться в читательском формуляре з</w:t>
      </w:r>
      <w:r w:rsidR="00087264">
        <w:rPr>
          <w:rStyle w:val="FontStyle11"/>
          <w:sz w:val="24"/>
          <w:szCs w:val="24"/>
        </w:rPr>
        <w:t xml:space="preserve">а каждое полученное издание (с </w:t>
      </w:r>
      <w:r w:rsidR="00087264" w:rsidRPr="00087264">
        <w:rPr>
          <w:rStyle w:val="FontStyle11"/>
          <w:sz w:val="24"/>
          <w:szCs w:val="24"/>
        </w:rPr>
        <w:t>5</w:t>
      </w:r>
      <w:r w:rsidRPr="00D63E5D">
        <w:rPr>
          <w:rStyle w:val="FontStyle11"/>
          <w:sz w:val="24"/>
          <w:szCs w:val="24"/>
        </w:rPr>
        <w:t xml:space="preserve"> класса);</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 xml:space="preserve">при утрате и неумышленной порче книг и других печатных изданий, если это признано библиотекой, книги заменяются равноценными по содержанию или стоимости. При невозможности замены возместить реальную стоимость изданий стоимость утраченных, испорченных произведений печати определяется библиотечным работником по ценам, </w:t>
      </w:r>
      <w:r>
        <w:rPr>
          <w:rStyle w:val="FontStyle11"/>
          <w:sz w:val="24"/>
          <w:szCs w:val="24"/>
        </w:rPr>
        <w:t xml:space="preserve">указанным в учетном документе, с </w:t>
      </w:r>
      <w:r w:rsidRPr="00D63E5D">
        <w:rPr>
          <w:rStyle w:val="FontStyle11"/>
          <w:sz w:val="24"/>
          <w:szCs w:val="24"/>
        </w:rPr>
        <w:t xml:space="preserve"> применением коэффициента по переоценке книг;</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не нарушать порядок расстановки книг в фонде открытого доступа;</w:t>
      </w:r>
    </w:p>
    <w:p w:rsid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не вынимать картотек из каталогов;</w:t>
      </w:r>
    </w:p>
    <w:p w:rsidR="00D63E5D" w:rsidRPr="00D63E5D" w:rsidRDefault="00D63E5D" w:rsidP="00087264">
      <w:pPr>
        <w:pStyle w:val="Style2"/>
        <w:widowControl/>
        <w:numPr>
          <w:ilvl w:val="0"/>
          <w:numId w:val="15"/>
        </w:numPr>
        <w:tabs>
          <w:tab w:val="left" w:pos="341"/>
        </w:tabs>
        <w:spacing w:line="274" w:lineRule="exact"/>
        <w:ind w:right="543"/>
        <w:jc w:val="both"/>
        <w:rPr>
          <w:rStyle w:val="FontStyle11"/>
          <w:sz w:val="24"/>
          <w:szCs w:val="24"/>
        </w:rPr>
      </w:pPr>
      <w:r w:rsidRPr="00D63E5D">
        <w:rPr>
          <w:rStyle w:val="FontStyle11"/>
          <w:sz w:val="24"/>
          <w:szCs w:val="24"/>
        </w:rPr>
        <w:t xml:space="preserve">ежегодно в мае или в сентябре проходить перерегистрацию. </w:t>
      </w:r>
    </w:p>
    <w:p w:rsidR="00D63E5D" w:rsidRPr="00D63E5D" w:rsidRDefault="00D63E5D" w:rsidP="00087264">
      <w:pPr>
        <w:pStyle w:val="Style3"/>
        <w:widowControl/>
        <w:tabs>
          <w:tab w:val="left" w:pos="341"/>
        </w:tabs>
        <w:spacing w:line="552" w:lineRule="exact"/>
        <w:ind w:left="341" w:right="543" w:firstLine="0"/>
        <w:rPr>
          <w:rStyle w:val="FontStyle11"/>
          <w:sz w:val="24"/>
          <w:szCs w:val="24"/>
        </w:rPr>
      </w:pPr>
      <w:r w:rsidRPr="00D63E5D">
        <w:rPr>
          <w:rStyle w:val="FontStyle12"/>
          <w:sz w:val="24"/>
          <w:szCs w:val="24"/>
        </w:rPr>
        <w:t>3. ПОРЯДОК ПОЛЬЗОВАНИЯ АБОНЕМЕНТОМ</w:t>
      </w:r>
    </w:p>
    <w:p w:rsidR="00D63E5D" w:rsidRPr="00D63E5D" w:rsidRDefault="00D63E5D" w:rsidP="00087264">
      <w:pPr>
        <w:widowControl/>
        <w:ind w:right="543"/>
        <w:jc w:val="both"/>
      </w:pPr>
    </w:p>
    <w:p w:rsidR="00D63E5D" w:rsidRPr="00D63E5D" w:rsidRDefault="00D63E5D" w:rsidP="00087264">
      <w:pPr>
        <w:pStyle w:val="Style1"/>
        <w:widowControl/>
        <w:numPr>
          <w:ilvl w:val="0"/>
          <w:numId w:val="9"/>
        </w:numPr>
        <w:tabs>
          <w:tab w:val="left" w:pos="878"/>
        </w:tabs>
        <w:spacing w:line="274" w:lineRule="exact"/>
        <w:ind w:right="543" w:firstLine="365"/>
        <w:jc w:val="both"/>
        <w:rPr>
          <w:rStyle w:val="FontStyle11"/>
          <w:sz w:val="24"/>
          <w:szCs w:val="24"/>
        </w:rPr>
      </w:pPr>
      <w:r w:rsidRPr="00D63E5D">
        <w:rPr>
          <w:rStyle w:val="FontStyle11"/>
          <w:sz w:val="24"/>
          <w:szCs w:val="24"/>
        </w:rPr>
        <w:t>Срок пользования литературой и количество выдаваемых изданий на абонементе определяются самой библиотекой и фиксируются в правилах пользования библиотекой на</w:t>
      </w:r>
      <w:r w:rsidRPr="00316ACE">
        <w:rPr>
          <w:rStyle w:val="FontStyle11"/>
          <w:sz w:val="24"/>
          <w:szCs w:val="24"/>
        </w:rPr>
        <w:t xml:space="preserve"> </w:t>
      </w:r>
      <w:r w:rsidRPr="00316ACE">
        <w:rPr>
          <w:rStyle w:val="FontStyle12"/>
          <w:b w:val="0"/>
          <w:sz w:val="24"/>
          <w:szCs w:val="24"/>
        </w:rPr>
        <w:t>1</w:t>
      </w:r>
      <w:r w:rsidRPr="00316ACE">
        <w:rPr>
          <w:rStyle w:val="FontStyle11"/>
          <w:sz w:val="24"/>
          <w:szCs w:val="24"/>
        </w:rPr>
        <w:t>0</w:t>
      </w:r>
      <w:r w:rsidRPr="00D63E5D">
        <w:rPr>
          <w:rStyle w:val="FontStyle11"/>
          <w:b/>
          <w:sz w:val="24"/>
          <w:szCs w:val="24"/>
        </w:rPr>
        <w:t xml:space="preserve"> </w:t>
      </w:r>
      <w:r w:rsidRPr="00D63E5D">
        <w:rPr>
          <w:rStyle w:val="FontStyle11"/>
          <w:sz w:val="24"/>
          <w:szCs w:val="24"/>
        </w:rPr>
        <w:t>дней в количестве 3 экз.</w:t>
      </w:r>
    </w:p>
    <w:p w:rsidR="00D63E5D" w:rsidRPr="00D63E5D" w:rsidRDefault="00D63E5D" w:rsidP="00087264">
      <w:pPr>
        <w:pStyle w:val="Style1"/>
        <w:widowControl/>
        <w:numPr>
          <w:ilvl w:val="0"/>
          <w:numId w:val="10"/>
        </w:numPr>
        <w:tabs>
          <w:tab w:val="left" w:pos="792"/>
        </w:tabs>
        <w:spacing w:line="274" w:lineRule="exact"/>
        <w:ind w:right="543" w:firstLine="355"/>
        <w:jc w:val="both"/>
        <w:rPr>
          <w:rStyle w:val="FontStyle11"/>
          <w:sz w:val="24"/>
          <w:szCs w:val="24"/>
        </w:rPr>
      </w:pPr>
      <w:r w:rsidRPr="00D63E5D">
        <w:rPr>
          <w:rStyle w:val="FontStyle11"/>
          <w:sz w:val="24"/>
          <w:szCs w:val="24"/>
        </w:rPr>
        <w:t>Срок пользования может быть продлен, если на издание нет спроса со стороны других читателей, или сокращен, если издание пользуется повышенным спросом, а также, если оно имеется в единственном экземпляре. Не подлежат выдаче на дом редкие и ценные справочные издания, энциклопедии, словари.</w:t>
      </w:r>
    </w:p>
    <w:p w:rsidR="00D63E5D" w:rsidRDefault="00087264" w:rsidP="00087264">
      <w:pPr>
        <w:pStyle w:val="Style1"/>
        <w:widowControl/>
        <w:numPr>
          <w:ilvl w:val="0"/>
          <w:numId w:val="10"/>
        </w:numPr>
        <w:tabs>
          <w:tab w:val="left" w:pos="792"/>
        </w:tabs>
        <w:spacing w:line="274" w:lineRule="exact"/>
        <w:ind w:right="543" w:firstLine="355"/>
        <w:jc w:val="both"/>
        <w:rPr>
          <w:rStyle w:val="FontStyle11"/>
          <w:sz w:val="24"/>
          <w:szCs w:val="24"/>
        </w:rPr>
      </w:pPr>
      <w:r>
        <w:rPr>
          <w:rStyle w:val="FontStyle11"/>
          <w:sz w:val="24"/>
          <w:szCs w:val="24"/>
        </w:rPr>
        <w:t xml:space="preserve">Читатели (с </w:t>
      </w:r>
      <w:r w:rsidRPr="00087264">
        <w:rPr>
          <w:rStyle w:val="FontStyle11"/>
          <w:sz w:val="24"/>
          <w:szCs w:val="24"/>
        </w:rPr>
        <w:t>5</w:t>
      </w:r>
      <w:r w:rsidR="00D63E5D" w:rsidRPr="00D63E5D">
        <w:rPr>
          <w:rStyle w:val="FontStyle11"/>
          <w:sz w:val="24"/>
          <w:szCs w:val="24"/>
        </w:rPr>
        <w:t xml:space="preserve"> класса) расписываются в читательском формуляре за каждый экземпляр издания, возвращение изданий фиксируется работником библиотеки.</w:t>
      </w:r>
    </w:p>
    <w:p w:rsidR="00083CE4" w:rsidRDefault="00083CE4" w:rsidP="00083CE4">
      <w:pPr>
        <w:spacing w:before="100" w:beforeAutospacing="1" w:after="100" w:afterAutospacing="1"/>
        <w:ind w:right="543"/>
        <w:jc w:val="both"/>
        <w:rPr>
          <w:rFonts w:eastAsia="Times New Roman"/>
          <w:b/>
          <w:bCs/>
        </w:rPr>
      </w:pPr>
      <w:r>
        <w:rPr>
          <w:rFonts w:eastAsia="Times New Roman"/>
          <w:b/>
          <w:bCs/>
        </w:rPr>
        <w:t>4. ПРАВИЛА ПОЛЬЗОВАНИЯ УЧЕБНОЙ ЛИТЕРАТУРОЙ ИЗ ФОНДА ШКОЛЬНОЙ БИБЛИОТЕКИ</w:t>
      </w:r>
    </w:p>
    <w:p w:rsidR="00083CE4" w:rsidRDefault="00083CE4" w:rsidP="00083CE4">
      <w:pPr>
        <w:spacing w:before="100" w:beforeAutospacing="1" w:after="100" w:afterAutospacing="1"/>
        <w:ind w:right="543"/>
        <w:jc w:val="both"/>
        <w:rPr>
          <w:rFonts w:eastAsia="Times New Roman"/>
          <w:b/>
        </w:rPr>
      </w:pPr>
      <w:r>
        <w:rPr>
          <w:rFonts w:eastAsia="Times New Roman"/>
        </w:rPr>
        <w:t>4.</w:t>
      </w:r>
      <w:r w:rsidRPr="00E04FC8">
        <w:rPr>
          <w:rFonts w:eastAsia="Times New Roman"/>
        </w:rPr>
        <w:t xml:space="preserve">1. </w:t>
      </w:r>
      <w:r w:rsidRPr="00087D3B">
        <w:rPr>
          <w:rFonts w:eastAsia="Times New Roman"/>
        </w:rPr>
        <w:t>Получение учебной литературы:</w:t>
      </w:r>
    </w:p>
    <w:p w:rsidR="00083CE4" w:rsidRDefault="00083CE4" w:rsidP="00083CE4">
      <w:pPr>
        <w:spacing w:before="100" w:beforeAutospacing="1" w:after="100" w:afterAutospacing="1"/>
        <w:ind w:right="-37"/>
        <w:rPr>
          <w:rFonts w:eastAsia="Times New Roman"/>
        </w:rPr>
      </w:pPr>
      <w:r w:rsidRPr="00301C57">
        <w:rPr>
          <w:rFonts w:eastAsia="Times New Roman"/>
        </w:rPr>
        <w:t>В начале уче</w:t>
      </w:r>
      <w:r>
        <w:rPr>
          <w:rFonts w:eastAsia="Times New Roman"/>
        </w:rPr>
        <w:t xml:space="preserve">бного года (в августе) классный </w:t>
      </w:r>
      <w:r w:rsidRPr="00301C57">
        <w:rPr>
          <w:rFonts w:eastAsia="Times New Roman"/>
        </w:rPr>
        <w:t>руководитель получает в библиотеке комплекты учебников на класс.</w:t>
      </w:r>
      <w:r w:rsidRPr="00301C57">
        <w:rPr>
          <w:rFonts w:eastAsia="Times New Roman"/>
        </w:rPr>
        <w:br/>
        <w:t>После получения учебников учащимся необходимо:</w:t>
      </w:r>
    </w:p>
    <w:p w:rsidR="00083CE4" w:rsidRPr="00087264" w:rsidRDefault="00083CE4" w:rsidP="00083CE4">
      <w:pPr>
        <w:pStyle w:val="a4"/>
        <w:widowControl/>
        <w:numPr>
          <w:ilvl w:val="0"/>
          <w:numId w:val="13"/>
        </w:numPr>
        <w:autoSpaceDE/>
        <w:autoSpaceDN/>
        <w:adjustRightInd/>
        <w:spacing w:before="100" w:beforeAutospacing="1" w:after="100" w:afterAutospacing="1"/>
        <w:ind w:right="543"/>
        <w:jc w:val="both"/>
        <w:rPr>
          <w:rFonts w:eastAsia="Times New Roman"/>
          <w:i/>
          <w:iCs/>
        </w:rPr>
      </w:pPr>
      <w:r w:rsidRPr="00087264">
        <w:rPr>
          <w:rFonts w:eastAsia="Times New Roman"/>
        </w:rPr>
        <w:t xml:space="preserve">Обернуть все учебники; </w:t>
      </w:r>
    </w:p>
    <w:p w:rsidR="00083CE4" w:rsidRPr="00087264" w:rsidRDefault="00083CE4" w:rsidP="00083CE4">
      <w:pPr>
        <w:pStyle w:val="a4"/>
        <w:widowControl/>
        <w:numPr>
          <w:ilvl w:val="0"/>
          <w:numId w:val="13"/>
        </w:numPr>
        <w:autoSpaceDE/>
        <w:autoSpaceDN/>
        <w:adjustRightInd/>
        <w:spacing w:before="100" w:beforeAutospacing="1" w:after="100" w:afterAutospacing="1"/>
        <w:ind w:right="543"/>
        <w:jc w:val="both"/>
        <w:rPr>
          <w:rFonts w:eastAsia="Times New Roman"/>
          <w:i/>
          <w:iCs/>
        </w:rPr>
      </w:pPr>
      <w:r w:rsidRPr="00087264">
        <w:rPr>
          <w:rFonts w:eastAsia="Times New Roman"/>
        </w:rPr>
        <w:t xml:space="preserve">Заполнить регистрационный лист в конце учебника (заполняется ручкой: фамилия, имя ученика, класс, учебный год); </w:t>
      </w:r>
    </w:p>
    <w:p w:rsidR="00083CE4" w:rsidRPr="00087264" w:rsidRDefault="00083CE4" w:rsidP="00083CE4">
      <w:pPr>
        <w:pStyle w:val="a4"/>
        <w:widowControl/>
        <w:numPr>
          <w:ilvl w:val="0"/>
          <w:numId w:val="13"/>
        </w:numPr>
        <w:autoSpaceDE/>
        <w:autoSpaceDN/>
        <w:adjustRightInd/>
        <w:spacing w:before="100" w:beforeAutospacing="1" w:after="100" w:afterAutospacing="1"/>
        <w:ind w:right="543"/>
        <w:jc w:val="both"/>
        <w:rPr>
          <w:rFonts w:eastAsia="Times New Roman"/>
          <w:i/>
          <w:iCs/>
        </w:rPr>
      </w:pPr>
      <w:r w:rsidRPr="00087264">
        <w:rPr>
          <w:rFonts w:eastAsia="Times New Roman"/>
        </w:rPr>
        <w:t xml:space="preserve">Вложить закладку; </w:t>
      </w:r>
    </w:p>
    <w:p w:rsidR="00083CE4" w:rsidRPr="00083CE4" w:rsidRDefault="00083CE4" w:rsidP="00083CE4">
      <w:pPr>
        <w:pStyle w:val="a4"/>
        <w:widowControl/>
        <w:numPr>
          <w:ilvl w:val="0"/>
          <w:numId w:val="13"/>
        </w:numPr>
        <w:autoSpaceDE/>
        <w:autoSpaceDN/>
        <w:adjustRightInd/>
        <w:spacing w:before="100" w:beforeAutospacing="1" w:after="240"/>
        <w:ind w:right="543"/>
        <w:jc w:val="both"/>
        <w:rPr>
          <w:rFonts w:eastAsia="Times New Roman"/>
          <w:i/>
          <w:iCs/>
        </w:rPr>
      </w:pPr>
      <w:r w:rsidRPr="00087264">
        <w:rPr>
          <w:rFonts w:eastAsia="Times New Roman"/>
        </w:rPr>
        <w:lastRenderedPageBreak/>
        <w:t>Бережно обращаться с учебниками (не вкладывать посторонние предметы, не делать пометки карандашами и ручками, не оставлять без присмотра, не брать грязными и мокрыми руками).</w:t>
      </w:r>
    </w:p>
    <w:p w:rsidR="00083CE4" w:rsidRDefault="00083CE4" w:rsidP="00083CE4">
      <w:pPr>
        <w:spacing w:before="100" w:beforeAutospacing="1" w:after="100" w:afterAutospacing="1"/>
        <w:ind w:right="543"/>
        <w:jc w:val="both"/>
        <w:rPr>
          <w:rFonts w:eastAsia="Times New Roman"/>
          <w:b/>
        </w:rPr>
      </w:pPr>
      <w:r w:rsidRPr="00083CE4">
        <w:rPr>
          <w:rFonts w:eastAsia="Times New Roman"/>
        </w:rPr>
        <w:t xml:space="preserve">4.2. </w:t>
      </w:r>
      <w:r w:rsidRPr="00087D3B">
        <w:rPr>
          <w:rFonts w:eastAsia="Times New Roman"/>
        </w:rPr>
        <w:t>Возврат учебной литературы:</w:t>
      </w:r>
    </w:p>
    <w:p w:rsidR="00083CE4" w:rsidRDefault="00083CE4" w:rsidP="00083CE4">
      <w:pPr>
        <w:spacing w:before="100" w:beforeAutospacing="1" w:after="100" w:afterAutospacing="1"/>
        <w:ind w:right="543"/>
        <w:jc w:val="both"/>
        <w:rPr>
          <w:rFonts w:eastAsia="Times New Roman"/>
        </w:rPr>
      </w:pPr>
      <w:r>
        <w:rPr>
          <w:rFonts w:eastAsia="Times New Roman"/>
        </w:rPr>
        <w:t xml:space="preserve">    </w:t>
      </w:r>
      <w:r w:rsidRPr="00301C57">
        <w:rPr>
          <w:rFonts w:eastAsia="Times New Roman"/>
        </w:rPr>
        <w:t>Перед сдачей учебной литературы в библиотеку (конец мая) классный руководитель и актив класса должны тщательно проверить и оценить состояние учебников и при необходимости организовать их ремонт. Критерии приема учебной литературы:</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 xml:space="preserve">Состояние учебника (необходимо убрать все посторонние предметы, аккуратно ластиком стереть все рабочие пометки, проверить наличие всех страниц, подклеить книгу); </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 xml:space="preserve">Правильное заполнение регистрационного листа (заполняется ручкой: фамилия, имя ученика, класс, учебный год). Актив класса в примечаниях выставляет оценку за состояние учебника. </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 xml:space="preserve">Во время сдачи учебников классный руководитель обязательно присутствует со своим классом и следит за порядком сдачи учебников, контролирует должников; </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 xml:space="preserve">В случае утери или непригодности учебника необходимо произвести его замену аналогичным изданием; </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 xml:space="preserve">Учащиеся 9 и 11 классов получают свои документы только после сдачи всех учебников в библиотеку и отметки в обходном листе; </w:t>
      </w:r>
    </w:p>
    <w:p w:rsidR="00083CE4" w:rsidRPr="00301C57" w:rsidRDefault="00083CE4" w:rsidP="00083CE4">
      <w:pPr>
        <w:widowControl/>
        <w:numPr>
          <w:ilvl w:val="0"/>
          <w:numId w:val="12"/>
        </w:numPr>
        <w:autoSpaceDE/>
        <w:autoSpaceDN/>
        <w:adjustRightInd/>
        <w:spacing w:before="100" w:beforeAutospacing="1" w:after="100" w:afterAutospacing="1"/>
        <w:ind w:right="543"/>
        <w:jc w:val="both"/>
        <w:rPr>
          <w:rFonts w:eastAsia="Times New Roman"/>
          <w:i/>
          <w:iCs/>
        </w:rPr>
      </w:pPr>
      <w:r w:rsidRPr="00301C57">
        <w:rPr>
          <w:rFonts w:eastAsia="Times New Roman"/>
        </w:rPr>
        <w:t>Учащиеся могут быть лишены права пользоваться учебным фондом школьной библиотеки, если неоднократно нарушают правила пользования учебной литературой.</w:t>
      </w:r>
    </w:p>
    <w:p w:rsidR="00083CE4" w:rsidRDefault="00083CE4" w:rsidP="00083CE4">
      <w:pPr>
        <w:spacing w:before="100" w:beforeAutospacing="1" w:after="100" w:afterAutospacing="1"/>
        <w:ind w:right="543"/>
        <w:jc w:val="both"/>
        <w:rPr>
          <w:rFonts w:eastAsia="Times New Roman"/>
        </w:rPr>
      </w:pPr>
    </w:p>
    <w:p w:rsidR="00083CE4" w:rsidRDefault="00083CE4" w:rsidP="00083CE4">
      <w:pPr>
        <w:spacing w:before="100" w:beforeAutospacing="1" w:after="100" w:afterAutospacing="1"/>
        <w:ind w:right="543"/>
        <w:jc w:val="both"/>
        <w:rPr>
          <w:rFonts w:eastAsia="Times New Roman"/>
        </w:rPr>
      </w:pPr>
    </w:p>
    <w:p w:rsidR="00083CE4" w:rsidRPr="00301C57" w:rsidRDefault="00083CE4" w:rsidP="00083CE4">
      <w:pPr>
        <w:spacing w:before="100" w:beforeAutospacing="1" w:after="100" w:afterAutospacing="1"/>
        <w:ind w:right="543"/>
        <w:jc w:val="both"/>
        <w:rPr>
          <w:rFonts w:eastAsia="Times New Roman"/>
          <w:i/>
          <w:iCs/>
        </w:rPr>
      </w:pPr>
    </w:p>
    <w:p w:rsidR="00083CE4" w:rsidRPr="00083CE4" w:rsidRDefault="00083CE4" w:rsidP="00083CE4">
      <w:pPr>
        <w:spacing w:before="100" w:beforeAutospacing="1" w:after="100" w:afterAutospacing="1"/>
        <w:ind w:right="543"/>
        <w:jc w:val="both"/>
        <w:rPr>
          <w:rFonts w:eastAsia="Times New Roman"/>
          <w:b/>
          <w:i/>
          <w:iCs/>
        </w:rPr>
      </w:pPr>
    </w:p>
    <w:p w:rsidR="00083CE4" w:rsidRPr="00083CE4" w:rsidRDefault="00083CE4" w:rsidP="00083CE4">
      <w:pPr>
        <w:widowControl/>
        <w:autoSpaceDE/>
        <w:autoSpaceDN/>
        <w:adjustRightInd/>
        <w:spacing w:before="100" w:beforeAutospacing="1" w:after="240"/>
        <w:ind w:right="543"/>
        <w:jc w:val="both"/>
        <w:rPr>
          <w:rFonts w:eastAsia="Times New Roman"/>
          <w:i/>
          <w:iCs/>
        </w:rPr>
      </w:pPr>
    </w:p>
    <w:p w:rsidR="00083CE4" w:rsidRDefault="00083CE4" w:rsidP="00083CE4">
      <w:pPr>
        <w:widowControl/>
        <w:autoSpaceDE/>
        <w:autoSpaceDN/>
        <w:adjustRightInd/>
        <w:spacing w:before="100" w:beforeAutospacing="1" w:after="240"/>
        <w:ind w:right="543"/>
        <w:jc w:val="both"/>
        <w:rPr>
          <w:rFonts w:eastAsia="Times New Roman"/>
          <w:i/>
          <w:iCs/>
        </w:rPr>
      </w:pPr>
    </w:p>
    <w:p w:rsidR="00083CE4" w:rsidRPr="00083CE4" w:rsidRDefault="00083CE4" w:rsidP="00083CE4">
      <w:pPr>
        <w:widowControl/>
        <w:autoSpaceDE/>
        <w:autoSpaceDN/>
        <w:adjustRightInd/>
        <w:spacing w:before="100" w:beforeAutospacing="1" w:after="240"/>
        <w:ind w:right="543"/>
        <w:jc w:val="both"/>
        <w:rPr>
          <w:rFonts w:eastAsia="Times New Roman"/>
          <w:i/>
          <w:iCs/>
        </w:rPr>
      </w:pPr>
    </w:p>
    <w:p w:rsidR="00083CE4" w:rsidRPr="00301C57" w:rsidRDefault="00083CE4" w:rsidP="00083CE4">
      <w:pPr>
        <w:spacing w:before="100" w:beforeAutospacing="1" w:after="100" w:afterAutospacing="1"/>
        <w:ind w:right="-37"/>
        <w:rPr>
          <w:rFonts w:eastAsia="Times New Roman"/>
          <w:i/>
          <w:iCs/>
        </w:rPr>
      </w:pPr>
    </w:p>
    <w:p w:rsidR="00083CE4" w:rsidRPr="00301C57" w:rsidRDefault="00083CE4" w:rsidP="00083CE4">
      <w:pPr>
        <w:spacing w:before="100" w:beforeAutospacing="1" w:after="100" w:afterAutospacing="1"/>
        <w:ind w:right="-24"/>
        <w:rPr>
          <w:rFonts w:eastAsia="Times New Roman"/>
          <w:b/>
          <w:i/>
          <w:iCs/>
        </w:rPr>
      </w:pPr>
    </w:p>
    <w:p w:rsidR="00083CE4" w:rsidRDefault="00083CE4" w:rsidP="00083CE4">
      <w:pPr>
        <w:spacing w:before="100" w:beforeAutospacing="1" w:after="100" w:afterAutospacing="1"/>
        <w:ind w:right="543"/>
        <w:jc w:val="both"/>
        <w:rPr>
          <w:rFonts w:eastAsia="Times New Roman"/>
          <w:b/>
          <w:bCs/>
        </w:rPr>
      </w:pPr>
    </w:p>
    <w:p w:rsidR="00083CE4" w:rsidRPr="00083CE4" w:rsidRDefault="00083CE4" w:rsidP="00083CE4">
      <w:pPr>
        <w:spacing w:before="100" w:beforeAutospacing="1" w:after="100" w:afterAutospacing="1"/>
        <w:ind w:right="543"/>
        <w:jc w:val="both"/>
        <w:rPr>
          <w:rFonts w:eastAsia="Times New Roman"/>
          <w:i/>
          <w:iCs/>
          <w:sz w:val="16"/>
          <w:szCs w:val="16"/>
        </w:rPr>
      </w:pPr>
      <w:r>
        <w:rPr>
          <w:rFonts w:eastAsia="Times New Roman"/>
          <w:b/>
          <w:bCs/>
        </w:rPr>
        <w:t xml:space="preserve"> </w:t>
      </w:r>
    </w:p>
    <w:tbl>
      <w:tblPr>
        <w:tblpPr w:leftFromText="180" w:rightFromText="180" w:vertAnchor="page" w:horzAnchor="page" w:tblpX="406" w:tblpY="5668"/>
        <w:tblW w:w="4725" w:type="pct"/>
        <w:tblCellSpacing w:w="0" w:type="dxa"/>
        <w:tblCellMar>
          <w:left w:w="0" w:type="dxa"/>
          <w:right w:w="0" w:type="dxa"/>
        </w:tblCellMar>
        <w:tblLook w:val="04A0"/>
      </w:tblPr>
      <w:tblGrid>
        <w:gridCol w:w="7930"/>
        <w:gridCol w:w="1708"/>
      </w:tblGrid>
      <w:tr w:rsidR="00083CE4" w:rsidRPr="00301C57" w:rsidTr="00083CE4">
        <w:trPr>
          <w:trHeight w:val="4288"/>
          <w:tblCellSpacing w:w="0" w:type="dxa"/>
        </w:trPr>
        <w:tc>
          <w:tcPr>
            <w:tcW w:w="4114" w:type="pct"/>
            <w:tcMar>
              <w:top w:w="0" w:type="dxa"/>
              <w:left w:w="300" w:type="dxa"/>
              <w:bottom w:w="0" w:type="dxa"/>
              <w:right w:w="300" w:type="dxa"/>
            </w:tcMar>
            <w:hideMark/>
          </w:tcPr>
          <w:p w:rsidR="00083CE4" w:rsidRPr="00301C57" w:rsidRDefault="00083CE4" w:rsidP="00083CE4">
            <w:pPr>
              <w:spacing w:before="100" w:beforeAutospacing="1" w:after="240"/>
              <w:ind w:right="543"/>
              <w:jc w:val="both"/>
              <w:rPr>
                <w:rFonts w:ascii="Verdana" w:eastAsia="Times New Roman" w:hAnsi="Verdana"/>
                <w:i/>
                <w:iCs/>
                <w:sz w:val="16"/>
                <w:szCs w:val="16"/>
              </w:rPr>
            </w:pPr>
            <w:r w:rsidRPr="00301C57">
              <w:rPr>
                <w:rFonts w:ascii="Verdana" w:eastAsia="Times New Roman" w:hAnsi="Verdana"/>
                <w:sz w:val="20"/>
                <w:szCs w:val="20"/>
              </w:rPr>
              <w:lastRenderedPageBreak/>
              <w:br/>
            </w:r>
            <w:r w:rsidRPr="00301C57">
              <w:rPr>
                <w:rFonts w:ascii="Verdana" w:eastAsia="Times New Roman" w:hAnsi="Verdana"/>
                <w:sz w:val="20"/>
                <w:szCs w:val="20"/>
              </w:rPr>
              <w:br/>
            </w:r>
          </w:p>
        </w:tc>
        <w:tc>
          <w:tcPr>
            <w:tcW w:w="886" w:type="pct"/>
            <w:hideMark/>
          </w:tcPr>
          <w:p w:rsidR="00083CE4" w:rsidRPr="00301C57" w:rsidRDefault="00083CE4" w:rsidP="00083CE4">
            <w:pPr>
              <w:ind w:left="-405" w:right="129"/>
              <w:jc w:val="both"/>
              <w:rPr>
                <w:rFonts w:ascii="Verdana" w:eastAsia="Times New Roman" w:hAnsi="Verdana"/>
                <w:i/>
                <w:iCs/>
                <w:sz w:val="16"/>
                <w:szCs w:val="16"/>
              </w:rPr>
            </w:pPr>
          </w:p>
        </w:tc>
      </w:tr>
    </w:tbl>
    <w:p w:rsidR="00083CE4" w:rsidRPr="00D63E5D" w:rsidRDefault="00083CE4" w:rsidP="00083CE4">
      <w:pPr>
        <w:pStyle w:val="Style1"/>
        <w:widowControl/>
        <w:tabs>
          <w:tab w:val="left" w:pos="792"/>
        </w:tabs>
        <w:spacing w:line="274" w:lineRule="exact"/>
        <w:ind w:left="355" w:right="543"/>
        <w:jc w:val="both"/>
        <w:rPr>
          <w:rStyle w:val="FontStyle11"/>
          <w:sz w:val="24"/>
          <w:szCs w:val="24"/>
        </w:rPr>
      </w:pPr>
    </w:p>
    <w:p w:rsidR="00416B6A" w:rsidRPr="00D63E5D" w:rsidRDefault="00416B6A" w:rsidP="00087264">
      <w:pPr>
        <w:pStyle w:val="Style6"/>
        <w:widowControl/>
        <w:tabs>
          <w:tab w:val="left" w:pos="326"/>
        </w:tabs>
        <w:ind w:left="326" w:firstLine="0"/>
        <w:jc w:val="both"/>
        <w:rPr>
          <w:rStyle w:val="FontStyle11"/>
          <w:sz w:val="24"/>
          <w:szCs w:val="24"/>
        </w:rPr>
      </w:pPr>
    </w:p>
    <w:sectPr w:rsidR="00416B6A" w:rsidRPr="00D63E5D" w:rsidSect="00316ACE">
      <w:footerReference w:type="default" r:id="rId7"/>
      <w:type w:val="continuous"/>
      <w:pgSz w:w="11905" w:h="16837"/>
      <w:pgMar w:top="1134" w:right="849" w:bottom="1440" w:left="115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36" w:rsidRDefault="009F1336">
      <w:r>
        <w:separator/>
      </w:r>
    </w:p>
  </w:endnote>
  <w:endnote w:type="continuationSeparator" w:id="1">
    <w:p w:rsidR="009F1336" w:rsidRDefault="009F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487"/>
      <w:docPartObj>
        <w:docPartGallery w:val="Page Numbers (Bottom of Page)"/>
        <w:docPartUnique/>
      </w:docPartObj>
    </w:sdtPr>
    <w:sdtContent>
      <w:p w:rsidR="00083CE4" w:rsidRDefault="007B2F3E">
        <w:pPr>
          <w:pStyle w:val="a7"/>
          <w:jc w:val="right"/>
        </w:pPr>
        <w:fldSimple w:instr=" PAGE   \* MERGEFORMAT ">
          <w:r w:rsidR="00087D3B">
            <w:rPr>
              <w:noProof/>
            </w:rPr>
            <w:t>1</w:t>
          </w:r>
        </w:fldSimple>
      </w:p>
    </w:sdtContent>
  </w:sdt>
  <w:p w:rsidR="00083CE4" w:rsidRDefault="00083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36" w:rsidRDefault="009F1336">
      <w:r>
        <w:separator/>
      </w:r>
    </w:p>
  </w:footnote>
  <w:footnote w:type="continuationSeparator" w:id="1">
    <w:p w:rsidR="009F1336" w:rsidRDefault="009F1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E0D3E8"/>
    <w:lvl w:ilvl="0">
      <w:numFmt w:val="bullet"/>
      <w:lvlText w:val="*"/>
      <w:lvlJc w:val="left"/>
    </w:lvl>
  </w:abstractNum>
  <w:abstractNum w:abstractNumId="1">
    <w:nsid w:val="05D32B34"/>
    <w:multiLevelType w:val="singleLevel"/>
    <w:tmpl w:val="2F320038"/>
    <w:lvl w:ilvl="0">
      <w:start w:val="1"/>
      <w:numFmt w:val="decimal"/>
      <w:lvlText w:val="1.%1."/>
      <w:legacy w:legacy="1" w:legacySpace="0" w:legacyIndent="322"/>
      <w:lvlJc w:val="left"/>
      <w:rPr>
        <w:rFonts w:ascii="Times New Roman" w:hAnsi="Times New Roman" w:cs="Times New Roman" w:hint="default"/>
      </w:rPr>
    </w:lvl>
  </w:abstractNum>
  <w:abstractNum w:abstractNumId="2">
    <w:nsid w:val="16E870B9"/>
    <w:multiLevelType w:val="singleLevel"/>
    <w:tmpl w:val="7AAC7B02"/>
    <w:lvl w:ilvl="0">
      <w:start w:val="1"/>
      <w:numFmt w:val="decimal"/>
      <w:lvlText w:val="2.1.%1."/>
      <w:legacy w:legacy="1" w:legacySpace="0" w:legacyIndent="542"/>
      <w:lvlJc w:val="left"/>
      <w:rPr>
        <w:rFonts w:ascii="Times New Roman" w:hAnsi="Times New Roman" w:cs="Times New Roman" w:hint="default"/>
      </w:rPr>
    </w:lvl>
  </w:abstractNum>
  <w:abstractNum w:abstractNumId="3">
    <w:nsid w:val="1DDA7B2F"/>
    <w:multiLevelType w:val="singleLevel"/>
    <w:tmpl w:val="0F080A12"/>
    <w:lvl w:ilvl="0">
      <w:start w:val="1"/>
      <w:numFmt w:val="decimal"/>
      <w:lvlText w:val="3.%1."/>
      <w:legacy w:legacy="1" w:legacySpace="0" w:legacyIndent="513"/>
      <w:lvlJc w:val="left"/>
      <w:rPr>
        <w:rFonts w:ascii="Times New Roman" w:hAnsi="Times New Roman" w:cs="Times New Roman" w:hint="default"/>
      </w:rPr>
    </w:lvl>
  </w:abstractNum>
  <w:abstractNum w:abstractNumId="4">
    <w:nsid w:val="299B54FD"/>
    <w:multiLevelType w:val="multilevel"/>
    <w:tmpl w:val="5E1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B7753"/>
    <w:multiLevelType w:val="hybridMultilevel"/>
    <w:tmpl w:val="873A3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4B148E"/>
    <w:multiLevelType w:val="singleLevel"/>
    <w:tmpl w:val="837A7B28"/>
    <w:lvl w:ilvl="0">
      <w:start w:val="2"/>
      <w:numFmt w:val="decimal"/>
      <w:lvlText w:val="2.1.%1."/>
      <w:legacy w:legacy="1" w:legacySpace="0" w:legacyIndent="542"/>
      <w:lvlJc w:val="left"/>
      <w:rPr>
        <w:rFonts w:ascii="Times New Roman" w:hAnsi="Times New Roman" w:cs="Times New Roman" w:hint="default"/>
      </w:rPr>
    </w:lvl>
  </w:abstractNum>
  <w:abstractNum w:abstractNumId="7">
    <w:nsid w:val="4C8250FA"/>
    <w:multiLevelType w:val="hybridMultilevel"/>
    <w:tmpl w:val="0A0A8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221AF3"/>
    <w:multiLevelType w:val="hybridMultilevel"/>
    <w:tmpl w:val="5D42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1655AD"/>
    <w:multiLevelType w:val="hybridMultilevel"/>
    <w:tmpl w:val="59E28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1F5CE0"/>
    <w:multiLevelType w:val="multilevel"/>
    <w:tmpl w:val="8A40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D1E16"/>
    <w:multiLevelType w:val="singleLevel"/>
    <w:tmpl w:val="BA5876FC"/>
    <w:lvl w:ilvl="0">
      <w:start w:val="5"/>
      <w:numFmt w:val="decimal"/>
      <w:lvlText w:val="1.%1."/>
      <w:legacy w:legacy="1" w:legacySpace="0" w:legacyIndent="322"/>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11"/>
  </w:num>
  <w:num w:numId="4">
    <w:abstractNumId w:val="2"/>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6"/>
  </w:num>
  <w:num w:numId="7">
    <w:abstractNumId w:val="6"/>
    <w:lvlOverride w:ilvl="0">
      <w:lvl w:ilvl="0">
        <w:start w:val="2"/>
        <w:numFmt w:val="decimal"/>
        <w:lvlText w:val="2.1.%1."/>
        <w:legacy w:legacy="1" w:legacySpace="0" w:legacyIndent="54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3"/>
  </w:num>
  <w:num w:numId="10">
    <w:abstractNumId w:val="3"/>
    <w:lvlOverride w:ilvl="0">
      <w:lvl w:ilvl="0">
        <w:start w:val="1"/>
        <w:numFmt w:val="decimal"/>
        <w:lvlText w:val="3.%1."/>
        <w:legacy w:legacy="1" w:legacySpace="0" w:legacyIndent="437"/>
        <w:lvlJc w:val="left"/>
        <w:rPr>
          <w:rFonts w:ascii="Times New Roman" w:hAnsi="Times New Roman" w:cs="Times New Roman" w:hint="default"/>
        </w:rPr>
      </w:lvl>
    </w:lvlOverride>
  </w:num>
  <w:num w:numId="11">
    <w:abstractNumId w:val="10"/>
  </w:num>
  <w:num w:numId="12">
    <w:abstractNumId w:val="4"/>
  </w:num>
  <w:num w:numId="13">
    <w:abstractNumId w:val="9"/>
  </w:num>
  <w:num w:numId="14">
    <w:abstractNumId w:val="5"/>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16B6A"/>
    <w:rsid w:val="00083CE4"/>
    <w:rsid w:val="00087264"/>
    <w:rsid w:val="00087D3B"/>
    <w:rsid w:val="00226114"/>
    <w:rsid w:val="00256528"/>
    <w:rsid w:val="00294B98"/>
    <w:rsid w:val="00316ACE"/>
    <w:rsid w:val="00352C35"/>
    <w:rsid w:val="003C0C78"/>
    <w:rsid w:val="00416B6A"/>
    <w:rsid w:val="0058043F"/>
    <w:rsid w:val="007B2F3E"/>
    <w:rsid w:val="00952C3C"/>
    <w:rsid w:val="009F1336"/>
    <w:rsid w:val="00D116B2"/>
    <w:rsid w:val="00D63E5D"/>
    <w:rsid w:val="00EA2913"/>
    <w:rsid w:val="00F2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1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26114"/>
  </w:style>
  <w:style w:type="paragraph" w:customStyle="1" w:styleId="Style2">
    <w:name w:val="Style2"/>
    <w:basedOn w:val="a"/>
    <w:uiPriority w:val="99"/>
    <w:rsid w:val="00226114"/>
    <w:pPr>
      <w:spacing w:line="272" w:lineRule="exact"/>
      <w:ind w:firstLine="408"/>
    </w:pPr>
  </w:style>
  <w:style w:type="paragraph" w:customStyle="1" w:styleId="Style3">
    <w:name w:val="Style3"/>
    <w:basedOn w:val="a"/>
    <w:uiPriority w:val="99"/>
    <w:rsid w:val="00226114"/>
    <w:pPr>
      <w:spacing w:line="274" w:lineRule="exact"/>
      <w:ind w:firstLine="408"/>
      <w:jc w:val="both"/>
    </w:pPr>
  </w:style>
  <w:style w:type="paragraph" w:customStyle="1" w:styleId="Style4">
    <w:name w:val="Style4"/>
    <w:basedOn w:val="a"/>
    <w:uiPriority w:val="99"/>
    <w:rsid w:val="00226114"/>
  </w:style>
  <w:style w:type="paragraph" w:customStyle="1" w:styleId="Style5">
    <w:name w:val="Style5"/>
    <w:basedOn w:val="a"/>
    <w:uiPriority w:val="99"/>
    <w:rsid w:val="00226114"/>
  </w:style>
  <w:style w:type="paragraph" w:customStyle="1" w:styleId="Style6">
    <w:name w:val="Style6"/>
    <w:basedOn w:val="a"/>
    <w:uiPriority w:val="99"/>
    <w:rsid w:val="00226114"/>
    <w:pPr>
      <w:spacing w:line="274" w:lineRule="exact"/>
      <w:ind w:hanging="331"/>
    </w:pPr>
  </w:style>
  <w:style w:type="character" w:customStyle="1" w:styleId="FontStyle11">
    <w:name w:val="Font Style11"/>
    <w:basedOn w:val="a0"/>
    <w:uiPriority w:val="99"/>
    <w:rsid w:val="00226114"/>
    <w:rPr>
      <w:rFonts w:ascii="Times New Roman" w:hAnsi="Times New Roman" w:cs="Times New Roman"/>
      <w:sz w:val="22"/>
      <w:szCs w:val="22"/>
    </w:rPr>
  </w:style>
  <w:style w:type="character" w:customStyle="1" w:styleId="FontStyle12">
    <w:name w:val="Font Style12"/>
    <w:basedOn w:val="a0"/>
    <w:uiPriority w:val="99"/>
    <w:rsid w:val="00226114"/>
    <w:rPr>
      <w:rFonts w:ascii="Times New Roman" w:hAnsi="Times New Roman" w:cs="Times New Roman"/>
      <w:b/>
      <w:bCs/>
      <w:sz w:val="22"/>
      <w:szCs w:val="22"/>
    </w:rPr>
  </w:style>
  <w:style w:type="character" w:styleId="a3">
    <w:name w:val="Hyperlink"/>
    <w:basedOn w:val="a0"/>
    <w:uiPriority w:val="99"/>
    <w:rsid w:val="00226114"/>
    <w:rPr>
      <w:color w:val="000080"/>
      <w:u w:val="single"/>
    </w:rPr>
  </w:style>
  <w:style w:type="paragraph" w:styleId="a4">
    <w:name w:val="List Paragraph"/>
    <w:basedOn w:val="a"/>
    <w:uiPriority w:val="34"/>
    <w:qFormat/>
    <w:rsid w:val="00087264"/>
    <w:pPr>
      <w:ind w:left="720"/>
      <w:contextualSpacing/>
    </w:pPr>
  </w:style>
  <w:style w:type="paragraph" w:styleId="a5">
    <w:name w:val="header"/>
    <w:basedOn w:val="a"/>
    <w:link w:val="a6"/>
    <w:uiPriority w:val="99"/>
    <w:semiHidden/>
    <w:unhideWhenUsed/>
    <w:rsid w:val="00083CE4"/>
    <w:pPr>
      <w:tabs>
        <w:tab w:val="center" w:pos="4677"/>
        <w:tab w:val="right" w:pos="9355"/>
      </w:tabs>
    </w:pPr>
  </w:style>
  <w:style w:type="character" w:customStyle="1" w:styleId="a6">
    <w:name w:val="Верхний колонтитул Знак"/>
    <w:basedOn w:val="a0"/>
    <w:link w:val="a5"/>
    <w:uiPriority w:val="99"/>
    <w:semiHidden/>
    <w:rsid w:val="00083CE4"/>
    <w:rPr>
      <w:rFonts w:hAnsi="Times New Roman" w:cs="Times New Roman"/>
      <w:sz w:val="24"/>
      <w:szCs w:val="24"/>
    </w:rPr>
  </w:style>
  <w:style w:type="paragraph" w:styleId="a7">
    <w:name w:val="footer"/>
    <w:basedOn w:val="a"/>
    <w:link w:val="a8"/>
    <w:uiPriority w:val="99"/>
    <w:unhideWhenUsed/>
    <w:rsid w:val="00083CE4"/>
    <w:pPr>
      <w:tabs>
        <w:tab w:val="center" w:pos="4677"/>
        <w:tab w:val="right" w:pos="9355"/>
      </w:tabs>
    </w:pPr>
  </w:style>
  <w:style w:type="character" w:customStyle="1" w:styleId="a8">
    <w:name w:val="Нижний колонтитул Знак"/>
    <w:basedOn w:val="a0"/>
    <w:link w:val="a7"/>
    <w:uiPriority w:val="99"/>
    <w:rsid w:val="00083CE4"/>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Наталья</cp:lastModifiedBy>
  <cp:revision>7</cp:revision>
  <cp:lastPrinted>2018-09-05T08:33:00Z</cp:lastPrinted>
  <dcterms:created xsi:type="dcterms:W3CDTF">2011-10-19T10:43:00Z</dcterms:created>
  <dcterms:modified xsi:type="dcterms:W3CDTF">2018-09-05T08:34:00Z</dcterms:modified>
</cp:coreProperties>
</file>